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C" w:rsidRPr="00880A9E" w:rsidRDefault="00E10CBC" w:rsidP="00E10CB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Załącznik nr 2 do zapytania ofertowego</w:t>
      </w:r>
    </w:p>
    <w:p w:rsidR="00E10CBC" w:rsidRPr="00880A9E" w:rsidRDefault="00E10CBC" w:rsidP="00E10CB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0A9E">
        <w:rPr>
          <w:rFonts w:ascii="Arial" w:hAnsi="Arial" w:cs="Arial"/>
          <w:b/>
          <w:sz w:val="22"/>
          <w:szCs w:val="22"/>
        </w:rPr>
        <w:t>Formularz oferty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Nazwa Wykonawcy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adres: ……………………………………………………………….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 xml:space="preserve">Tel/fax.: ……………………………………………………………. 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e-mail: ………………………………………………………………, na który Zamawiający ma przesłać korespondencję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regon: ……………………………………………………………….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NIP: ………………………………………………………………….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Osoba do kontaktu: …………………………………………………</w:t>
      </w:r>
    </w:p>
    <w:p w:rsidR="00E10CBC" w:rsidRDefault="00E10CBC" w:rsidP="00E10CBC">
      <w:pPr>
        <w:pStyle w:val="Teksttreci30"/>
        <w:shd w:val="clear" w:color="auto" w:fill="auto"/>
        <w:spacing w:after="240" w:line="276" w:lineRule="auto"/>
        <w:jc w:val="both"/>
        <w:rPr>
          <w:b w:val="0"/>
          <w:color w:val="000000"/>
          <w:sz w:val="22"/>
          <w:szCs w:val="22"/>
          <w:lang w:eastAsia="pl-PL" w:bidi="pl-PL"/>
        </w:rPr>
      </w:pPr>
      <w:r w:rsidRPr="00880A9E">
        <w:rPr>
          <w:b w:val="0"/>
          <w:sz w:val="22"/>
          <w:szCs w:val="22"/>
        </w:rPr>
        <w:t>W odpowiedzi na ogłoszenie o postępowaniu prowadzonym w trybie zapytania ofertowego na zadanie:</w:t>
      </w:r>
      <w:r w:rsidRPr="00880A9E">
        <w:rPr>
          <w:b w:val="0"/>
          <w:color w:val="000000"/>
          <w:sz w:val="22"/>
          <w:szCs w:val="22"/>
          <w:lang w:eastAsia="pl-PL" w:bidi="pl-PL"/>
        </w:rPr>
        <w:t xml:space="preserve"> </w:t>
      </w:r>
    </w:p>
    <w:p w:rsidR="00E10CBC" w:rsidRPr="00461924" w:rsidRDefault="00E10CBC" w:rsidP="00E10CBC">
      <w:pPr>
        <w:pStyle w:val="Teksttreci30"/>
        <w:shd w:val="clear" w:color="auto" w:fill="auto"/>
        <w:spacing w:after="240" w:line="276" w:lineRule="auto"/>
        <w:jc w:val="both"/>
        <w:rPr>
          <w:b w:val="0"/>
          <w:color w:val="000000"/>
          <w:sz w:val="22"/>
          <w:szCs w:val="22"/>
          <w:lang w:eastAsia="pl-PL" w:bidi="pl-PL"/>
        </w:rPr>
      </w:pPr>
      <w:r w:rsidRPr="00F0608F">
        <w:rPr>
          <w:sz w:val="22"/>
          <w:szCs w:val="22"/>
        </w:rPr>
        <w:t xml:space="preserve">zakup infrastruktury serwerowej, polegający na dostawie serwera wraz </w:t>
      </w:r>
      <w:r>
        <w:rPr>
          <w:sz w:val="22"/>
          <w:szCs w:val="22"/>
        </w:rPr>
        <w:br/>
      </w:r>
      <w:r w:rsidRPr="00F0608F">
        <w:rPr>
          <w:sz w:val="22"/>
          <w:szCs w:val="22"/>
        </w:rPr>
        <w:t xml:space="preserve">z oprogramowaniem i serwisem dla Regionalnej Dyrekcji Ochrony Środowiska </w:t>
      </w:r>
      <w:r>
        <w:rPr>
          <w:sz w:val="22"/>
          <w:szCs w:val="22"/>
        </w:rPr>
        <w:br/>
      </w:r>
      <w:r w:rsidRPr="00F0608F">
        <w:rPr>
          <w:sz w:val="22"/>
          <w:szCs w:val="22"/>
        </w:rPr>
        <w:t xml:space="preserve">w Gorzowie </w:t>
      </w:r>
      <w:r>
        <w:rPr>
          <w:sz w:val="22"/>
          <w:szCs w:val="22"/>
        </w:rPr>
        <w:t>Wielkopolskim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do siedziby Regionalnej Dyrekcji Ochrony Środowiska w Gorzowie Wielkopolskim, oferujemy realizację przedmiotu zamówienia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…………………………………………………………….…………………………………………… </w:t>
      </w:r>
      <w:r w:rsidRPr="00880A9E">
        <w:rPr>
          <w:rFonts w:ascii="Arial" w:hAnsi="Arial" w:cs="Arial"/>
          <w:sz w:val="22"/>
          <w:szCs w:val="22"/>
        </w:rPr>
        <w:br/>
      </w:r>
      <w:r w:rsidRPr="00E75769">
        <w:rPr>
          <w:rFonts w:ascii="Arial" w:hAnsi="Arial" w:cs="Arial"/>
          <w:i/>
          <w:sz w:val="20"/>
          <w:szCs w:val="22"/>
        </w:rPr>
        <w:t>(nazwa</w:t>
      </w:r>
      <w:r>
        <w:rPr>
          <w:rFonts w:ascii="Arial" w:hAnsi="Arial" w:cs="Arial"/>
          <w:i/>
          <w:sz w:val="20"/>
          <w:szCs w:val="22"/>
        </w:rPr>
        <w:t xml:space="preserve"> producenta</w:t>
      </w:r>
      <w:r w:rsidRPr="00E75769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i model serwera</w:t>
      </w:r>
      <w:r w:rsidRPr="00E75769">
        <w:rPr>
          <w:rFonts w:ascii="Arial" w:hAnsi="Arial" w:cs="Arial"/>
          <w:i/>
          <w:sz w:val="20"/>
          <w:szCs w:val="22"/>
        </w:rPr>
        <w:t>)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następującej cenie: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10CBC" w:rsidRPr="0020310A" w:rsidTr="00A649D9">
        <w:tc>
          <w:tcPr>
            <w:tcW w:w="4606" w:type="dxa"/>
          </w:tcPr>
          <w:p w:rsidR="00E10CBC" w:rsidRPr="0020310A" w:rsidRDefault="00E10CBC" w:rsidP="00A649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0310A">
              <w:rPr>
                <w:rFonts w:ascii="Arial" w:hAnsi="Arial" w:cs="Arial"/>
                <w:sz w:val="20"/>
              </w:rPr>
              <w:t>ena netto [zł]</w:t>
            </w:r>
          </w:p>
        </w:tc>
        <w:tc>
          <w:tcPr>
            <w:tcW w:w="4606" w:type="dxa"/>
          </w:tcPr>
          <w:p w:rsidR="00E10CBC" w:rsidRPr="0020310A" w:rsidRDefault="00E10CBC" w:rsidP="00A649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0310A">
              <w:rPr>
                <w:rFonts w:ascii="Arial" w:hAnsi="Arial" w:cs="Arial"/>
                <w:sz w:val="20"/>
              </w:rPr>
              <w:t>ena brutto [zł]</w:t>
            </w:r>
          </w:p>
        </w:tc>
      </w:tr>
      <w:tr w:rsidR="00E10CBC" w:rsidRPr="0020310A" w:rsidTr="00A649D9">
        <w:tc>
          <w:tcPr>
            <w:tcW w:w="4606" w:type="dxa"/>
          </w:tcPr>
          <w:p w:rsidR="00E10CBC" w:rsidRDefault="00E10CBC" w:rsidP="00A649D9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  <w:p w:rsidR="00E10CBC" w:rsidRDefault="00E10CBC" w:rsidP="00A649D9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  <w:p w:rsidR="00E10CBC" w:rsidRPr="0020310A" w:rsidRDefault="00E10CBC" w:rsidP="00A649D9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E10CBC" w:rsidRPr="0020310A" w:rsidRDefault="00E10CBC" w:rsidP="00A649D9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8"/>
        <w:gridCol w:w="3979"/>
        <w:gridCol w:w="1255"/>
        <w:gridCol w:w="2626"/>
      </w:tblGrid>
      <w:tr w:rsidR="00E10CBC" w:rsidTr="00A649D9">
        <w:trPr>
          <w:trHeight w:hRule="exact" w:val="4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Komponent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Charakterystyka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Ilość (szt.)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t>Oferowane parametry</w:t>
            </w:r>
          </w:p>
        </w:tc>
      </w:tr>
      <w:tr w:rsidR="00E10CBC" w:rsidTr="00A649D9">
        <w:trPr>
          <w:trHeight w:hRule="exact" w:val="173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Obudowa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 xml:space="preserve">Obudowa typu </w:t>
            </w:r>
            <w:proofErr w:type="spellStart"/>
            <w:r>
              <w:rPr>
                <w:rStyle w:val="Teksttreci2Arial9pt"/>
              </w:rPr>
              <w:t>rack</w:t>
            </w:r>
            <w:proofErr w:type="spellEnd"/>
            <w:r>
              <w:rPr>
                <w:rStyle w:val="Teksttreci2Arial9pt"/>
              </w:rPr>
              <w:t xml:space="preserve"> o wysokości 2U z możliwością instalacji do </w:t>
            </w:r>
            <w:r>
              <w:rPr>
                <w:rStyle w:val="Teksttreci2Arial9pt"/>
              </w:rPr>
              <w:br/>
              <w:t xml:space="preserve">12 dysków 3.5" </w:t>
            </w:r>
            <w:proofErr w:type="spellStart"/>
            <w:r>
              <w:rPr>
                <w:rStyle w:val="Teksttreci2Arial9pt"/>
              </w:rPr>
              <w:t>Hot-Plug</w:t>
            </w:r>
            <w:proofErr w:type="spellEnd"/>
            <w:r>
              <w:rPr>
                <w:rStyle w:val="Teksttreci2Arial9pt"/>
              </w:rPr>
              <w:t xml:space="preserve"> wraz z przednią ramką z wyświetlaczem LCD, kompletem wysuwanych szyn umożliwiających montaż w szafie </w:t>
            </w:r>
            <w:proofErr w:type="spellStart"/>
            <w:r>
              <w:rPr>
                <w:rStyle w:val="Teksttreci2Arial9pt"/>
              </w:rPr>
              <w:t>rack</w:t>
            </w:r>
            <w:proofErr w:type="spellEnd"/>
            <w:r>
              <w:rPr>
                <w:rStyle w:val="Teksttreci2Arial9pt"/>
              </w:rPr>
              <w:t xml:space="preserve"> i wysuwanie serwera do celów serwisowych, komplet kabli zasilających.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109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t>Płyta główna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  <w:rPr>
                <w:rStyle w:val="Teksttreci2Arial9pt"/>
              </w:rPr>
            </w:pPr>
            <w:r>
              <w:rPr>
                <w:rStyle w:val="Teksttreci2Arial9pt"/>
              </w:rPr>
              <w:t>Płyta główna z możliwością zainstalowania dwóch procesorów, zaprojektowana przez producenta serwera i oznaczona jego znakiem firmowym.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131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lastRenderedPageBreak/>
              <w:t>Wbudowane porty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  <w:rPr>
                <w:rStyle w:val="Teksttreci2Arial9pt"/>
              </w:rPr>
            </w:pPr>
            <w:r>
              <w:rPr>
                <w:rStyle w:val="Teksttreci2Arial9pt"/>
              </w:rPr>
              <w:t>Porty na panelu przednim obudowy: 1 x Video (VGA), 2 x USB 2,0,</w:t>
            </w:r>
          </w:p>
          <w:p w:rsidR="00E10CBC" w:rsidRDefault="00E10CBC" w:rsidP="00A649D9">
            <w:pPr>
              <w:spacing w:line="230" w:lineRule="exact"/>
              <w:rPr>
                <w:rStyle w:val="Teksttreci2Arial9pt"/>
              </w:rPr>
            </w:pPr>
            <w:r>
              <w:rPr>
                <w:rStyle w:val="Teksttreci2Arial9pt"/>
              </w:rPr>
              <w:t>porty na panelu tylnym obudowy: 1 x Video (VGA), 2 x USB 3.0, 2 x RJ-45 Gigabit Ethernet, 1x RS232.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84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Procesor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>Zainstalowane dwa procesory ośmiordzeniowe:</w:t>
            </w:r>
          </w:p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 xml:space="preserve">Intel® Xeon® </w:t>
            </w:r>
            <w:proofErr w:type="spellStart"/>
            <w:r>
              <w:rPr>
                <w:rStyle w:val="Teksttreci2Arial9pt"/>
              </w:rPr>
              <w:t>Silver</w:t>
            </w:r>
            <w:proofErr w:type="spellEnd"/>
            <w:r>
              <w:rPr>
                <w:rStyle w:val="Teksttreci2Arial9pt"/>
              </w:rPr>
              <w:t xml:space="preserve"> 4110 (2.10GHz, 8 rdzeni, 11MB </w:t>
            </w:r>
            <w:proofErr w:type="spellStart"/>
            <w:r>
              <w:rPr>
                <w:rStyle w:val="Teksttreci2Arial9pt"/>
              </w:rPr>
              <w:t>Cache</w:t>
            </w:r>
            <w:proofErr w:type="spellEnd"/>
            <w:r>
              <w:rPr>
                <w:rStyle w:val="Teksttreci2Arial9pt"/>
              </w:rPr>
              <w:t>, QPI 9.60GT/s, 85W).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RAM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00" w:lineRule="exact"/>
            </w:pPr>
            <w:r>
              <w:rPr>
                <w:rStyle w:val="Teksttreci2Arial9pt"/>
              </w:rPr>
              <w:t xml:space="preserve">Zainstalowane dwie kości pamięci RAM 32GB (2667MHz, DDR4 RDIMM, Dual </w:t>
            </w:r>
            <w:proofErr w:type="spellStart"/>
            <w:r>
              <w:rPr>
                <w:rStyle w:val="Teksttreci2Arial9pt"/>
              </w:rPr>
              <w:t>Rank</w:t>
            </w:r>
            <w:proofErr w:type="spellEnd"/>
            <w:r>
              <w:rPr>
                <w:rStyle w:val="Teksttreci2Arial9pt"/>
              </w:rPr>
              <w:t>, ECC).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72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Interfejsy sieciowe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 xml:space="preserve">Zintegrowana karta sieciowa </w:t>
            </w:r>
            <w:proofErr w:type="spellStart"/>
            <w:r>
              <w:rPr>
                <w:rStyle w:val="Teksttreci2Arial9pt"/>
              </w:rPr>
              <w:t>Broadcom</w:t>
            </w:r>
            <w:proofErr w:type="spellEnd"/>
            <w:r>
              <w:rPr>
                <w:rStyle w:val="Teksttreci2Arial9pt"/>
              </w:rPr>
              <w:t xml:space="preserve">® 5720 Dual Port (2 x RJ-45, </w:t>
            </w:r>
            <w:proofErr w:type="spellStart"/>
            <w:r>
              <w:rPr>
                <w:rStyle w:val="Teksttreci2Arial9pt"/>
              </w:rPr>
              <w:t>GbE</w:t>
            </w:r>
            <w:proofErr w:type="spellEnd"/>
            <w:r>
              <w:rPr>
                <w:rStyle w:val="Teksttreci2Arial9pt"/>
              </w:rPr>
              <w:t>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83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Dyski twarde, zestaw 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Pr="006D291F" w:rsidRDefault="00E10CBC" w:rsidP="00A649D9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Teksttreci2Arial9pt"/>
              </w:rPr>
              <w:t xml:space="preserve">Zainstalowane 2 dyski 240GB SSD SATA, 6Gb/s, 2,5" w ramce 3,5", </w:t>
            </w:r>
            <w:proofErr w:type="spellStart"/>
            <w:r>
              <w:rPr>
                <w:rStyle w:val="Teksttreci2Arial9pt"/>
              </w:rPr>
              <w:t>Hot-Plug</w:t>
            </w:r>
            <w:proofErr w:type="spellEnd"/>
            <w:r>
              <w:rPr>
                <w:rStyle w:val="Teksttreci2Arial9pt"/>
              </w:rPr>
              <w:t>, skonfigurowane fabrycznie w RAID1.</w:t>
            </w:r>
          </w:p>
          <w:p w:rsidR="00E10CBC" w:rsidRPr="006D291F" w:rsidRDefault="00E10CBC" w:rsidP="00A649D9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115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ind w:left="200"/>
              <w:jc w:val="center"/>
            </w:pPr>
            <w:r>
              <w:rPr>
                <w:rStyle w:val="PogrubienieTeksttreci2Arial9pt"/>
              </w:rPr>
              <w:t>Dyski twarde, zestaw 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 xml:space="preserve">Zainstalowane 4 dyski 4TB NLSAS, 12Gb/s, 7200 obrotów/minutę, 3,5", </w:t>
            </w:r>
            <w:proofErr w:type="spellStart"/>
            <w:r>
              <w:rPr>
                <w:rStyle w:val="Teksttreci2Arial9pt"/>
              </w:rPr>
              <w:t>Hot-Plug</w:t>
            </w:r>
            <w:proofErr w:type="spellEnd"/>
            <w:r>
              <w:rPr>
                <w:rStyle w:val="Teksttreci2Arial9pt"/>
              </w:rPr>
              <w:t xml:space="preserve">, skonfigurowane fabrycznie w RAID5 z czego jeden jako </w:t>
            </w:r>
            <w:proofErr w:type="spellStart"/>
            <w:r>
              <w:rPr>
                <w:rStyle w:val="Teksttreci2Arial9pt"/>
              </w:rPr>
              <w:t>Hot-Spare</w:t>
            </w:r>
            <w:proofErr w:type="spellEnd"/>
            <w:r>
              <w:rPr>
                <w:rStyle w:val="Teksttreci2Arial9pt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85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Pamięć masowa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26" w:lineRule="exact"/>
            </w:pPr>
            <w:r>
              <w:rPr>
                <w:rStyle w:val="Teksttreci2Arial9pt"/>
              </w:rPr>
              <w:t xml:space="preserve">Możliwość instalacji (do 12 3,5-calowych) dysków twardych typu: SATA, </w:t>
            </w:r>
            <w:proofErr w:type="spellStart"/>
            <w:r>
              <w:rPr>
                <w:rStyle w:val="Teksttreci2Arial9pt"/>
              </w:rPr>
              <w:t>NearLine</w:t>
            </w:r>
            <w:proofErr w:type="spellEnd"/>
            <w:r>
              <w:rPr>
                <w:rStyle w:val="Teksttreci2Arial9pt"/>
              </w:rPr>
              <w:t xml:space="preserve"> SAS, SAS, SSD dostępnych w ofercie producenta serwera.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Kontroler RAID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>Sprzętowy, PERC H730P (2GB NV, obsługujący RAID 0/1/5/6/10/50/60, 12Gb/s).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6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Video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>Zintegrowana karta graficzna umożliwiająca wyświetlenie rozdzielczości min.1280x1024.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5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Zasilacz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 xml:space="preserve">Dwa redundantne zasilacze (1+1) </w:t>
            </w:r>
            <w:proofErr w:type="spellStart"/>
            <w:r>
              <w:rPr>
                <w:rStyle w:val="Teksttreci2Arial9pt"/>
              </w:rPr>
              <w:t>Hot-Plug</w:t>
            </w:r>
            <w:proofErr w:type="spellEnd"/>
            <w:r>
              <w:rPr>
                <w:rStyle w:val="Teksttreci2Arial9pt"/>
              </w:rPr>
              <w:t xml:space="preserve"> o mocy 495 W każdy wraz z kablami zasilającymi.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498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t>Bezpieczeństwo, diagnostyka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26" w:lineRule="exact"/>
              <w:rPr>
                <w:rStyle w:val="Teksttreci2Arial9pt"/>
              </w:rPr>
            </w:pPr>
            <w:r>
              <w:rPr>
                <w:rStyle w:val="Teksttreci2Arial9pt"/>
              </w:rPr>
              <w:t xml:space="preserve">Zintegrowany z płytą główną moduł TPM 2.0. Wbudowany czujnik otwarcia obudowy współpracujący z BIOS i kartą zarządzającą. Elektroniczny panel informacyjny umieszczony na froncie obudowy, umożliwiający wyświetlenie informacji o stanie procesora, pamięci, dysków, </w:t>
            </w:r>
            <w:proofErr w:type="spellStart"/>
            <w:r>
              <w:rPr>
                <w:rStyle w:val="Teksttreci2Arial9pt"/>
              </w:rPr>
              <w:t>BIOS’u</w:t>
            </w:r>
            <w:proofErr w:type="spellEnd"/>
            <w:r>
              <w:rPr>
                <w:rStyle w:val="Teksttreci2Arial9pt"/>
              </w:rPr>
              <w:t>, zasilaniu oraz temperaturze, adresach MAC kart sieciowych, numerze serwisowym serwera, aktualnym zużyciu energii, nazwie serwera, modelu serwera. Fabryczne oznaczenie urządzenia, wykonane przez producenta serwera informujące Zamawiającego m.in. o numerze serwisowym serwera, pełnej nazwie podmiotu Zamawiającego, modelu serwera i gwarantujące Zamawiającemu dostawę nowego, nieużywanego i nie pochodzącego z innych projektów sprzętu. Fizyczne zabezpieczenie dedykowane przez producenta serwera uniemożliwiające wyjęcie dysków twardych umieszczonych na froncie obudowy przez nieuprawnionych użytkowników (kluczyk).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85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System Operacyjny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26" w:lineRule="exact"/>
            </w:pPr>
            <w:r>
              <w:rPr>
                <w:rStyle w:val="Teksttreci2Arial9pt"/>
              </w:rPr>
              <w:t xml:space="preserve">Windows Server 2016 Standard </w:t>
            </w:r>
            <w:proofErr w:type="spellStart"/>
            <w:r>
              <w:rPr>
                <w:rStyle w:val="Teksttreci2Arial9pt"/>
              </w:rPr>
              <w:t>Edition</w:t>
            </w:r>
            <w:proofErr w:type="spellEnd"/>
            <w:r>
              <w:rPr>
                <w:rStyle w:val="Teksttreci2Arial9pt"/>
              </w:rPr>
              <w:t xml:space="preserve"> PL 64-bit na licencji MOLP + nośnik. System zainstalowany na dyskach twardych zestawu 1 (RAID1).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6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Licencje dostępowe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00" w:lineRule="exact"/>
            </w:pPr>
            <w:r>
              <w:rPr>
                <w:rStyle w:val="Teksttreci2Arial9pt"/>
              </w:rPr>
              <w:t xml:space="preserve">Licencje dostępowe Microsoft Windows Server 2016 CAL </w:t>
            </w:r>
            <w:proofErr w:type="spellStart"/>
            <w:r>
              <w:rPr>
                <w:rStyle w:val="Teksttreci2Arial9pt"/>
              </w:rPr>
              <w:t>User</w:t>
            </w:r>
            <w:proofErr w:type="spellEnd"/>
            <w:r>
              <w:rPr>
                <w:rStyle w:val="Teksttreci2Arial9pt"/>
              </w:rPr>
              <w:t xml:space="preserve"> na licencji MOLP (10x5).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71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Zdalne zarządzanie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30" w:lineRule="exact"/>
            </w:pPr>
            <w:r>
              <w:rPr>
                <w:rStyle w:val="Teksttreci2Arial9pt"/>
              </w:rPr>
              <w:t>kontroler iDRAC9 Basic (1 x RJ-45), dedykowany port.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242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lastRenderedPageBreak/>
              <w:t>Certyfikaty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Pr="000D02A8" w:rsidRDefault="00E10CBC" w:rsidP="00A649D9">
            <w:pPr>
              <w:spacing w:line="230" w:lineRule="exact"/>
              <w:rPr>
                <w:rStyle w:val="Teksttreci2Arial9pt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Teksttreci2Arial9pt"/>
              </w:rPr>
              <w:t xml:space="preserve">Serwer musi być wyprodukowany zgodnie z normą ISO-9001 </w:t>
            </w:r>
            <w:r>
              <w:rPr>
                <w:rStyle w:val="Teksttreci2Arial9pt"/>
              </w:rPr>
              <w:br/>
              <w:t xml:space="preserve">i ISO-14001. Serwer musi posiadać deklarację zgodności CE. Oferowany serwer musi znajdować się na liście Windows Server </w:t>
            </w:r>
            <w:proofErr w:type="spellStart"/>
            <w:r>
              <w:rPr>
                <w:rStyle w:val="Teksttreci2Arial9pt"/>
              </w:rPr>
              <w:t>Catalog</w:t>
            </w:r>
            <w:proofErr w:type="spellEnd"/>
            <w:r>
              <w:rPr>
                <w:rStyle w:val="Teksttreci2Arial9pt"/>
              </w:rPr>
              <w:t xml:space="preserve"> i posiadać status „</w:t>
            </w:r>
            <w:proofErr w:type="spellStart"/>
            <w:r>
              <w:rPr>
                <w:rStyle w:val="Teksttreci2Arial9pt"/>
              </w:rPr>
              <w:t>Certified</w:t>
            </w:r>
            <w:proofErr w:type="spellEnd"/>
            <w:r>
              <w:rPr>
                <w:rStyle w:val="Teksttreci2Arial9pt"/>
              </w:rPr>
              <w:t xml:space="preserve"> for Windows” dla systemów Microsoft Windows 2012 x64, Microsoft Windows 2012 R2 x64, Microsoft Windows 2016 x64. Dokumenty dołączyć do oferty.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240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Warunki gwarancji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26" w:lineRule="exact"/>
            </w:pPr>
            <w:r>
              <w:rPr>
                <w:rStyle w:val="Teksttreci2Arial9pt"/>
              </w:rPr>
              <w:t xml:space="preserve">Pięć lat gwarancji realizowanej w miejscu instalacji sprzętu, z czasem reakcji do następnego dnia roboczego od przyjęcia zgłoszenia, możliwość zgłaszania awarii w trybie 24x7x365 poprzez ogólnopolską linię telefoniczną producenta. Możliwość telefonicznego sprawdzenia konfiguracji sprzętowej serwera oraz warunków gwarancji po podaniu numeru seryjnego bezpośrednio </w:t>
            </w:r>
            <w:r>
              <w:rPr>
                <w:rStyle w:val="Teksttreci2Arial9pt"/>
              </w:rPr>
              <w:br/>
              <w:t>u producenta lub jego przedstawiciela.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127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t>Zachowanie dysków twardych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Pr="00727611" w:rsidRDefault="00E10CBC" w:rsidP="00A649D9">
            <w:pPr>
              <w:spacing w:line="226" w:lineRule="exact"/>
              <w:rPr>
                <w:rStyle w:val="Teksttreci2Arial9pt"/>
              </w:rPr>
            </w:pPr>
            <w:r>
              <w:rPr>
                <w:rFonts w:ascii="Arial" w:hAnsi="Arial" w:cs="Arial"/>
                <w:sz w:val="18"/>
              </w:rPr>
              <w:t>Pięć lat zachowania dysków twardych - d</w:t>
            </w:r>
            <w:r w:rsidRPr="00727611">
              <w:rPr>
                <w:rFonts w:ascii="Arial" w:hAnsi="Arial" w:cs="Arial"/>
                <w:sz w:val="18"/>
              </w:rPr>
              <w:t>odatkow</w:t>
            </w:r>
            <w:r>
              <w:rPr>
                <w:rFonts w:ascii="Arial" w:hAnsi="Arial" w:cs="Arial"/>
                <w:sz w:val="18"/>
              </w:rPr>
              <w:t>ej opcji serwisowej gwarantującej</w:t>
            </w:r>
            <w:r w:rsidRPr="00727611">
              <w:rPr>
                <w:rFonts w:ascii="Arial" w:hAnsi="Arial" w:cs="Arial"/>
                <w:sz w:val="18"/>
              </w:rPr>
              <w:t xml:space="preserve">, iż w przypadku awarii, uszkodzone dyski twarde pozostaną u </w:t>
            </w:r>
            <w:r>
              <w:rPr>
                <w:rFonts w:ascii="Arial" w:hAnsi="Arial" w:cs="Arial"/>
                <w:sz w:val="18"/>
              </w:rPr>
              <w:t>Zamawiającego</w:t>
            </w:r>
            <w:r w:rsidRPr="00727611">
              <w:rPr>
                <w:rFonts w:ascii="Arial" w:hAnsi="Arial" w:cs="Arial"/>
                <w:sz w:val="18"/>
              </w:rPr>
              <w:t>, a w ich miejsce zostaną dostarczone nowe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156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Dokumentacja</w:t>
            </w:r>
          </w:p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PogrubienieTeksttreci2Arial9pt"/>
              </w:rPr>
              <w:t>użytkownika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</w:pPr>
            <w:r>
              <w:rPr>
                <w:rStyle w:val="Teksttreci2Arial9pt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  <w:tr w:rsidR="00E10CBC" w:rsidTr="00A649D9">
        <w:trPr>
          <w:trHeight w:hRule="exact" w:val="58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PogrubienieTeksttreci2Arial9pt"/>
              </w:rPr>
            </w:pPr>
            <w:r>
              <w:rPr>
                <w:rStyle w:val="PogrubienieTeksttreci2Arial9pt"/>
              </w:rPr>
              <w:t>Dostawa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26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Dostawa serwera do siedziby Zamawiającego wliczona w cenę zakupu.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  <w:r>
              <w:rPr>
                <w:rStyle w:val="Teksttreci2Arial9pt"/>
              </w:rPr>
              <w:t>Nie dotyczy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C" w:rsidRDefault="00E10CBC" w:rsidP="00A649D9">
            <w:pPr>
              <w:spacing w:line="276" w:lineRule="auto"/>
              <w:jc w:val="center"/>
              <w:rPr>
                <w:rStyle w:val="Teksttreci2Arial9pt"/>
              </w:rPr>
            </w:pPr>
          </w:p>
        </w:tc>
      </w:tr>
    </w:tbl>
    <w:p w:rsidR="00E10CBC" w:rsidRPr="00880A9E" w:rsidRDefault="00E10CBC" w:rsidP="00E10CBC">
      <w:pPr>
        <w:spacing w:line="276" w:lineRule="auto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0A9E">
        <w:rPr>
          <w:rFonts w:ascii="Arial" w:hAnsi="Arial" w:cs="Arial"/>
        </w:rPr>
        <w:t>Oświadczamy, że powyższa cena brutto zawiera wszystkie koszty, jakie ponosi Zamawiający.</w:t>
      </w:r>
    </w:p>
    <w:p w:rsidR="00E10CBC" w:rsidRPr="00C91E99" w:rsidRDefault="00E10CBC" w:rsidP="00E10CB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0A9E">
        <w:rPr>
          <w:rFonts w:ascii="Arial" w:hAnsi="Arial" w:cs="Arial"/>
        </w:rPr>
        <w:t xml:space="preserve">Oświadczamy, że zapoznaliśmy się z postanowieniami umowy stanowiącymi załącznik do zapytania ofertowego 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………………………………… dnia ……………………201</w:t>
      </w:r>
      <w:r>
        <w:rPr>
          <w:rFonts w:ascii="Arial" w:hAnsi="Arial" w:cs="Arial"/>
          <w:sz w:val="22"/>
          <w:szCs w:val="22"/>
        </w:rPr>
        <w:t>8</w:t>
      </w:r>
      <w:r w:rsidRPr="00880A9E">
        <w:rPr>
          <w:rFonts w:ascii="Arial" w:hAnsi="Arial" w:cs="Arial"/>
          <w:sz w:val="22"/>
          <w:szCs w:val="22"/>
        </w:rPr>
        <w:t xml:space="preserve"> r.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</w:r>
      <w:r w:rsidRPr="00880A9E">
        <w:rPr>
          <w:rFonts w:ascii="Arial" w:hAnsi="Arial" w:cs="Arial"/>
          <w:sz w:val="22"/>
          <w:szCs w:val="22"/>
        </w:rPr>
        <w:tab/>
        <w:t>Podpis osoby (osób) uprawnionej(</w:t>
      </w:r>
      <w:proofErr w:type="spellStart"/>
      <w:r w:rsidRPr="00880A9E">
        <w:rPr>
          <w:rFonts w:ascii="Arial" w:hAnsi="Arial" w:cs="Arial"/>
          <w:sz w:val="22"/>
          <w:szCs w:val="22"/>
        </w:rPr>
        <w:t>ych</w:t>
      </w:r>
      <w:proofErr w:type="spellEnd"/>
      <w:r w:rsidRPr="00880A9E">
        <w:rPr>
          <w:rFonts w:ascii="Arial" w:hAnsi="Arial" w:cs="Arial"/>
          <w:sz w:val="22"/>
          <w:szCs w:val="22"/>
        </w:rPr>
        <w:t xml:space="preserve">) </w:t>
      </w:r>
    </w:p>
    <w:p w:rsidR="00E10CBC" w:rsidRPr="00880A9E" w:rsidRDefault="00E10CBC" w:rsidP="00E10CBC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0A9E">
        <w:rPr>
          <w:rFonts w:ascii="Arial" w:hAnsi="Arial" w:cs="Arial"/>
          <w:sz w:val="22"/>
          <w:szCs w:val="22"/>
        </w:rPr>
        <w:t xml:space="preserve">  do reprezentowania Wykonawcy</w:t>
      </w:r>
    </w:p>
    <w:p w:rsidR="00E10CBC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Informacja dla Wykonawcy:</w:t>
      </w:r>
    </w:p>
    <w:p w:rsidR="00E10CBC" w:rsidRPr="00880A9E" w:rsidRDefault="00E10CBC" w:rsidP="00E1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A9E">
        <w:rPr>
          <w:rFonts w:ascii="Arial" w:hAnsi="Arial" w:cs="Arial"/>
          <w:sz w:val="22"/>
          <w:szCs w:val="22"/>
        </w:rPr>
        <w:t>Formularz oferty musi być podpisany przez osobę lub osoby właściwe do reprezentowania firmy.</w:t>
      </w:r>
    </w:p>
    <w:p w:rsidR="00CA75C2" w:rsidRPr="00E10CBC" w:rsidRDefault="00E10CBC" w:rsidP="00E10CBC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75C2" w:rsidRPr="00E10CBC" w:rsidSect="00E10C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CBC"/>
    <w:rsid w:val="002A6324"/>
    <w:rsid w:val="00325BD0"/>
    <w:rsid w:val="009674CB"/>
    <w:rsid w:val="00D81E15"/>
    <w:rsid w:val="00E10CBC"/>
    <w:rsid w:val="00F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0C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10CB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10CBC"/>
    <w:pPr>
      <w:shd w:val="clear" w:color="auto" w:fill="FFFFFF"/>
      <w:spacing w:after="760" w:line="234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E10CB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10C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Teksttreci2Arial9pt">
    <w:name w:val="Pogrubienie;Tekst treści (2) + Arial;9 pt"/>
    <w:basedOn w:val="Domylnaczcionkaakapitu"/>
    <w:rsid w:val="00E10CB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Domylnaczcionkaakapitu"/>
    <w:rsid w:val="00E10CB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1</cp:revision>
  <dcterms:created xsi:type="dcterms:W3CDTF">2018-02-09T09:16:00Z</dcterms:created>
  <dcterms:modified xsi:type="dcterms:W3CDTF">2018-02-09T09:17:00Z</dcterms:modified>
</cp:coreProperties>
</file>