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F1662" w14:textId="77777777" w:rsidR="00CC5D92" w:rsidRPr="00CC5D92" w:rsidRDefault="00CC5D92">
      <w:pPr>
        <w:rPr>
          <w:rFonts w:ascii="Arial Narrow" w:hAnsi="Arial Narrow"/>
          <w:sz w:val="24"/>
          <w:szCs w:val="24"/>
        </w:rPr>
      </w:pPr>
    </w:p>
    <w:p w14:paraId="09BA86FF" w14:textId="77777777" w:rsidR="00CC5D92" w:rsidRPr="00CC5D92" w:rsidRDefault="00CC5D92">
      <w:pPr>
        <w:rPr>
          <w:rFonts w:ascii="Arial Narrow" w:hAnsi="Arial Narrow"/>
          <w:sz w:val="28"/>
          <w:szCs w:val="28"/>
        </w:rPr>
      </w:pPr>
    </w:p>
    <w:p w14:paraId="53D98C7F" w14:textId="77777777" w:rsidR="00CC5D92" w:rsidRPr="00CC5D92" w:rsidRDefault="00CC5D92" w:rsidP="00CC5D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C5D92">
        <w:rPr>
          <w:rFonts w:ascii="Arial Narrow" w:hAnsi="Arial Narrow"/>
          <w:b/>
          <w:bCs/>
          <w:sz w:val="28"/>
          <w:szCs w:val="28"/>
        </w:rPr>
        <w:t>JEDZ - INSTRUKCJA</w:t>
      </w:r>
    </w:p>
    <w:p w14:paraId="5BEFD640" w14:textId="77777777" w:rsidR="00CC5D92" w:rsidRPr="00CC5D92" w:rsidRDefault="00917843" w:rsidP="00CC5D92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C5D92">
        <w:rPr>
          <w:rFonts w:ascii="Arial Narrow" w:hAnsi="Arial Narrow"/>
          <w:b/>
          <w:bCs/>
          <w:sz w:val="28"/>
          <w:szCs w:val="28"/>
        </w:rPr>
        <w:t>JEDNOLITY EUROPEJSKI DOKUMENT ZAMÓWIENIA</w:t>
      </w:r>
    </w:p>
    <w:p w14:paraId="1AFB4798" w14:textId="77777777" w:rsidR="00CC5D92" w:rsidRDefault="00CC5D92" w:rsidP="00CC5D92">
      <w:pPr>
        <w:jc w:val="both"/>
        <w:rPr>
          <w:rFonts w:ascii="Arial Narrow" w:hAnsi="Arial Narrow"/>
          <w:sz w:val="24"/>
          <w:szCs w:val="24"/>
        </w:rPr>
      </w:pPr>
    </w:p>
    <w:p w14:paraId="34F64CBD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Uprzejmie informujemy, że pod adresem http://ec.europa.eu/growth/espdKomisja Europejska udostępniła narzędzie umożliwiające zamawiającym i wykonawcom utworzenie, wypełnienie i ponowne wykorzystanie  standardowego formularza Jednolitego Europejskiego Dokumentu Zamówienia (JEDZ/ESPD) w wersji elektronicznej (eESPD).</w:t>
      </w:r>
    </w:p>
    <w:p w14:paraId="67EAC32D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Po zaznaczeniu pola „Jestem wykonawcą” wykonawca ma możliwość:</w:t>
      </w:r>
    </w:p>
    <w:p w14:paraId="344E915B" w14:textId="77777777"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zaimportowania otrzymanego formularza JEDZ/ESPD</w:t>
      </w:r>
    </w:p>
    <w:p w14:paraId="452B1B23" w14:textId="77777777"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połączenia dwóch formularzy JEDZ/ESPD, tj. formularza przygotowanego przez zamawiającego </w:t>
      </w:r>
      <w:r w:rsidR="00CC5D92" w:rsidRP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>dla danego postępowania oraz formularza  wykorzystanego we wcześniejszym postępowaniu</w:t>
      </w:r>
    </w:p>
    <w:p w14:paraId="21BCE7B5" w14:textId="77777777" w:rsidR="00917843" w:rsidRPr="00CC5D92" w:rsidRDefault="00917843" w:rsidP="00CC5D9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stworzenia nowego JEDZ/ESPD</w:t>
      </w:r>
    </w:p>
    <w:p w14:paraId="6711C3FF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Formularz wstępnie przygotowany przez zamawiającego (załącznik nr 3 do SIWZ) zawiera tylko pola wskazane przez zamawiającego. W przypadku gdy wykonawca korzysta z możliwości samodzielnego utworzenia  nowego formularza  JEDZ/ESPD, aktywne są wszystkie pola formularza. Należy je wypełnić w zakresie stosownym do wymagań określonych przez zamawiającego w niniejszym postępowaniu. </w:t>
      </w:r>
      <w:r w:rsid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 xml:space="preserve">Przy wszystkich podstawach wykluczenia domyślnie zaznaczona jest odpowiedź przecząca. </w:t>
      </w:r>
      <w:r w:rsidR="00CC5D92">
        <w:rPr>
          <w:rFonts w:ascii="Arial Narrow" w:hAnsi="Arial Narrow"/>
          <w:sz w:val="24"/>
          <w:szCs w:val="24"/>
        </w:rPr>
        <w:br/>
      </w:r>
      <w:r w:rsidRPr="00CC5D92">
        <w:rPr>
          <w:rFonts w:ascii="Arial Narrow" w:hAnsi="Arial Narrow"/>
          <w:sz w:val="24"/>
          <w:szCs w:val="24"/>
        </w:rPr>
        <w:t>Po zaznaczeniu odpowiedzi twierdzącej wykonawca ma możliwość podania szczegółów, a także opisania ewentualnych środków zaradczych podjętych w ramach tzw. samooczyszczenia.</w:t>
      </w:r>
    </w:p>
    <w:p w14:paraId="2F990526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>Po wypełnieniu formularza wykonawca ma możliwość jego wyeksportowania w formacie xml. Wygenerowany w serwisie eESPD plik xml powinien zostać zapisany przez wykonawcę na dysku lokalnym lub innym nośniku danych, ponieważ pliki nie są przechowywane w serwisie eESPD.</w:t>
      </w:r>
    </w:p>
    <w:p w14:paraId="1C6751C8" w14:textId="77777777" w:rsidR="00917843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Tak przygotowany formularz, po jego podpisaniu, może zostać przekazany </w:t>
      </w:r>
      <w:r w:rsidR="00CC5D92">
        <w:rPr>
          <w:rFonts w:ascii="Arial Narrow" w:hAnsi="Arial Narrow"/>
          <w:sz w:val="24"/>
          <w:szCs w:val="24"/>
        </w:rPr>
        <w:t>Z</w:t>
      </w:r>
      <w:r w:rsidRPr="00CC5D92">
        <w:rPr>
          <w:rFonts w:ascii="Arial Narrow" w:hAnsi="Arial Narrow"/>
          <w:sz w:val="24"/>
          <w:szCs w:val="24"/>
        </w:rPr>
        <w:t>amawiającemu.</w:t>
      </w:r>
    </w:p>
    <w:p w14:paraId="42B92A5E" w14:textId="77777777" w:rsidR="00F20B64" w:rsidRPr="00CC5D92" w:rsidRDefault="00917843" w:rsidP="00CC5D92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C5D92">
        <w:rPr>
          <w:rFonts w:ascii="Arial Narrow" w:hAnsi="Arial Narrow"/>
          <w:sz w:val="24"/>
          <w:szCs w:val="24"/>
        </w:rPr>
        <w:t xml:space="preserve">Więcej informacji dot. JEDZ można znaleźć na stronie Urzędu </w:t>
      </w:r>
      <w:r w:rsidR="00CC5D92">
        <w:rPr>
          <w:rFonts w:ascii="Arial Narrow" w:hAnsi="Arial Narrow"/>
          <w:sz w:val="24"/>
          <w:szCs w:val="24"/>
        </w:rPr>
        <w:t>Z</w:t>
      </w:r>
      <w:r w:rsidRPr="00CC5D92">
        <w:rPr>
          <w:rFonts w:ascii="Arial Narrow" w:hAnsi="Arial Narrow"/>
          <w:sz w:val="24"/>
          <w:szCs w:val="24"/>
        </w:rPr>
        <w:t>amówień Publicznych</w:t>
      </w:r>
      <w:r w:rsidR="00CC5D92">
        <w:rPr>
          <w:rFonts w:ascii="Arial Narrow" w:hAnsi="Arial Narrow"/>
          <w:sz w:val="24"/>
          <w:szCs w:val="24"/>
        </w:rPr>
        <w:t xml:space="preserve"> </w:t>
      </w:r>
      <w:r w:rsidRPr="00CC5D92">
        <w:rPr>
          <w:rFonts w:ascii="Arial Narrow" w:hAnsi="Arial Narrow"/>
          <w:sz w:val="24"/>
          <w:szCs w:val="24"/>
        </w:rPr>
        <w:t>(https://www.uzp.gov.pl/baza-wiedzy/jednolity-europejski-dokument-zamowienia/linki-i</w:t>
      </w:r>
      <w:r w:rsidR="00CC5D92">
        <w:rPr>
          <w:rFonts w:ascii="Arial Narrow" w:hAnsi="Arial Narrow"/>
          <w:sz w:val="24"/>
          <w:szCs w:val="24"/>
        </w:rPr>
        <w:t>-</w:t>
      </w:r>
      <w:r w:rsidRPr="00CC5D92">
        <w:rPr>
          <w:rFonts w:ascii="Arial Narrow" w:hAnsi="Arial Narrow"/>
          <w:sz w:val="24"/>
          <w:szCs w:val="24"/>
        </w:rPr>
        <w:t>zalaczniki/elektroniczne-narzedzie-do-wypelniania-jedzespd).</w:t>
      </w:r>
    </w:p>
    <w:sectPr w:rsidR="00F20B64" w:rsidRPr="00CC5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DA15C" w14:textId="77777777" w:rsidR="00B8268E" w:rsidRDefault="00B8268E" w:rsidP="00CC5D92">
      <w:pPr>
        <w:spacing w:after="0" w:line="240" w:lineRule="auto"/>
      </w:pPr>
      <w:r>
        <w:separator/>
      </w:r>
    </w:p>
  </w:endnote>
  <w:endnote w:type="continuationSeparator" w:id="0">
    <w:p w14:paraId="6B4BDA54" w14:textId="77777777" w:rsidR="00B8268E" w:rsidRDefault="00B8268E" w:rsidP="00CC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2DEC" w14:textId="77777777" w:rsidR="00BA5572" w:rsidRDefault="00BA55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9AE5" w14:textId="77777777" w:rsidR="00CC5D92" w:rsidRDefault="00CC5D92" w:rsidP="00CC5D92">
    <w:pPr>
      <w:pStyle w:val="Stopka"/>
      <w:jc w:val="center"/>
    </w:pPr>
    <w:r w:rsidRPr="00C40A47">
      <w:rPr>
        <w:noProof/>
        <w:color w:val="FF0000"/>
      </w:rPr>
      <w:drawing>
        <wp:inline distT="0" distB="0" distL="0" distR="0" wp14:anchorId="6E210103" wp14:editId="0330B745">
          <wp:extent cx="4494363" cy="470991"/>
          <wp:effectExtent l="0" t="0" r="1437" b="0"/>
          <wp:docPr id="2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9901" cy="47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7851" w14:textId="77777777" w:rsidR="00BA5572" w:rsidRDefault="00BA5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F93BF" w14:textId="77777777" w:rsidR="00B8268E" w:rsidRDefault="00B8268E" w:rsidP="00CC5D92">
      <w:pPr>
        <w:spacing w:after="0" w:line="240" w:lineRule="auto"/>
      </w:pPr>
      <w:r>
        <w:separator/>
      </w:r>
    </w:p>
  </w:footnote>
  <w:footnote w:type="continuationSeparator" w:id="0">
    <w:p w14:paraId="4569D433" w14:textId="77777777" w:rsidR="00B8268E" w:rsidRDefault="00B8268E" w:rsidP="00CC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75E8" w14:textId="77777777" w:rsidR="00BA5572" w:rsidRDefault="00BA55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sz w:val="24"/>
        <w:szCs w:val="24"/>
        <w:lang w:eastAsia="pl-PL"/>
      </w:rPr>
      <w:id w:val="1509013212"/>
      <w:docPartObj>
        <w:docPartGallery w:val="Page Numbers (Top of Page)"/>
        <w:docPartUnique/>
      </w:docPartObj>
    </w:sdtPr>
    <w:sdtEndPr/>
    <w:sdtContent>
      <w:p w14:paraId="60DB7F9F" w14:textId="77777777" w:rsidR="00CC5D92" w:rsidRPr="002A6180" w:rsidRDefault="00CC5D92" w:rsidP="00CC5D92">
        <w:pPr>
          <w:spacing w:after="0" w:line="240" w:lineRule="auto"/>
          <w:ind w:left="360"/>
          <w:jc w:val="right"/>
          <w:rPr>
            <w:i/>
            <w:sz w:val="16"/>
            <w:szCs w:val="16"/>
          </w:rPr>
        </w:pPr>
        <w:r w:rsidRPr="002A6180">
          <w:rPr>
            <w:i/>
            <w:sz w:val="16"/>
            <w:szCs w:val="16"/>
          </w:rPr>
          <w:t xml:space="preserve">Zamawiający – Regionalna Dyrekcja Ochrony Środowiska w Gorzowie Wielkopolskim  </w:t>
        </w:r>
      </w:p>
      <w:p w14:paraId="5FBBD731" w14:textId="39593FCF" w:rsidR="00CC5D92" w:rsidRPr="002A6180" w:rsidRDefault="00CC5D92" w:rsidP="00CC5D92">
        <w:pPr>
          <w:pStyle w:val="pkt"/>
          <w:autoSpaceDE w:val="0"/>
          <w:autoSpaceDN w:val="0"/>
          <w:spacing w:before="0" w:after="0"/>
          <w:ind w:left="0" w:firstLine="0"/>
          <w:jc w:val="right"/>
          <w:rPr>
            <w:i/>
            <w:sz w:val="16"/>
            <w:szCs w:val="16"/>
          </w:rPr>
        </w:pPr>
        <w:r w:rsidRPr="002A6180">
          <w:rPr>
            <w:i/>
            <w:sz w:val="16"/>
            <w:szCs w:val="16"/>
          </w:rPr>
          <w:t xml:space="preserve">Postępowanie o udzielenie zamówienia na </w:t>
        </w:r>
        <w:r w:rsidR="00F34352">
          <w:rPr>
            <w:i/>
            <w:sz w:val="16"/>
            <w:szCs w:val="16"/>
          </w:rPr>
          <w:t>usuwanie drzew i krzewów na</w:t>
        </w:r>
        <w:r w:rsidRPr="002A6180">
          <w:rPr>
            <w:i/>
            <w:sz w:val="16"/>
            <w:szCs w:val="16"/>
          </w:rPr>
          <w:t xml:space="preserve"> </w:t>
        </w:r>
        <w:r>
          <w:rPr>
            <w:i/>
            <w:sz w:val="16"/>
            <w:szCs w:val="16"/>
          </w:rPr>
          <w:t xml:space="preserve"> </w:t>
        </w:r>
        <w:r w:rsidRPr="002A6180">
          <w:rPr>
            <w:i/>
            <w:sz w:val="16"/>
            <w:szCs w:val="16"/>
          </w:rPr>
          <w:t>obszar</w:t>
        </w:r>
        <w:r w:rsidR="00F34352">
          <w:rPr>
            <w:i/>
            <w:sz w:val="16"/>
            <w:szCs w:val="16"/>
          </w:rPr>
          <w:t>ze</w:t>
        </w:r>
        <w:r w:rsidRPr="002A6180">
          <w:rPr>
            <w:i/>
            <w:sz w:val="16"/>
            <w:szCs w:val="16"/>
          </w:rPr>
          <w:t xml:space="preserve"> Natura 2000</w:t>
        </w:r>
      </w:p>
      <w:p w14:paraId="443B6A3D" w14:textId="10BB4940" w:rsidR="00CC5D92" w:rsidRPr="002A6180" w:rsidRDefault="00CC5D92" w:rsidP="00CC5D92">
        <w:pPr>
          <w:pStyle w:val="pkt"/>
          <w:autoSpaceDE w:val="0"/>
          <w:autoSpaceDN w:val="0"/>
          <w:spacing w:before="0" w:after="0"/>
          <w:ind w:left="0" w:firstLine="0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Znak sprawy</w:t>
        </w:r>
        <w:r w:rsidRPr="002A6180">
          <w:rPr>
            <w:i/>
            <w:sz w:val="16"/>
            <w:szCs w:val="16"/>
          </w:rPr>
          <w:t>:</w:t>
        </w:r>
        <w:r w:rsidR="00BA5572" w:rsidRPr="00BA5572">
          <w:rPr>
            <w:i/>
            <w:sz w:val="16"/>
            <w:szCs w:val="16"/>
          </w:rPr>
          <w:t xml:space="preserve"> </w:t>
        </w:r>
        <w:r w:rsidR="00BA5572">
          <w:rPr>
            <w:i/>
            <w:sz w:val="16"/>
            <w:szCs w:val="16"/>
          </w:rPr>
          <w:t>WPN-II.261.</w:t>
        </w:r>
        <w:r w:rsidR="00825866">
          <w:rPr>
            <w:i/>
            <w:sz w:val="16"/>
            <w:szCs w:val="16"/>
          </w:rPr>
          <w:t>6</w:t>
        </w:r>
        <w:bookmarkStart w:id="0" w:name="_GoBack"/>
        <w:bookmarkEnd w:id="0"/>
        <w:r w:rsidR="00BA5572">
          <w:rPr>
            <w:i/>
            <w:sz w:val="16"/>
            <w:szCs w:val="16"/>
          </w:rPr>
          <w:t>.2020.PM</w:t>
        </w:r>
        <w:r>
          <w:rPr>
            <w:i/>
            <w:sz w:val="16"/>
            <w:szCs w:val="16"/>
          </w:rPr>
          <w:t>.</w:t>
        </w:r>
      </w:p>
      <w:p w14:paraId="36676E2B" w14:textId="77777777" w:rsidR="00CC5D92" w:rsidRPr="00CC5D92" w:rsidRDefault="00CC5D92" w:rsidP="00CC5D92">
        <w:pPr>
          <w:pStyle w:val="pkt"/>
          <w:autoSpaceDE w:val="0"/>
          <w:autoSpaceDN w:val="0"/>
          <w:spacing w:before="0" w:after="0"/>
          <w:ind w:left="0" w:firstLine="0"/>
          <w:jc w:val="right"/>
          <w:rPr>
            <w:b/>
            <w:i/>
            <w:color w:val="000000"/>
            <w:sz w:val="16"/>
            <w:szCs w:val="16"/>
          </w:rPr>
        </w:pPr>
        <w:r w:rsidRPr="002A6180">
          <w:rPr>
            <w:b/>
            <w:i/>
            <w:color w:val="000000"/>
            <w:sz w:val="16"/>
            <w:szCs w:val="16"/>
          </w:rPr>
          <w:t>Załącznik n</w:t>
        </w:r>
        <w:r>
          <w:rPr>
            <w:b/>
            <w:i/>
            <w:color w:val="000000"/>
            <w:sz w:val="16"/>
            <w:szCs w:val="16"/>
          </w:rPr>
          <w:t>r 4.</w:t>
        </w:r>
        <w:r w:rsidRPr="002A6180">
          <w:rPr>
            <w:b/>
            <w:i/>
            <w:color w:val="000000"/>
            <w:sz w:val="16"/>
            <w:szCs w:val="16"/>
          </w:rPr>
          <w:t xml:space="preserve"> do SIWZ 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41DB1" w14:textId="77777777" w:rsidR="00BA5572" w:rsidRDefault="00BA55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4F95"/>
    <w:multiLevelType w:val="hybridMultilevel"/>
    <w:tmpl w:val="7670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43"/>
    <w:rsid w:val="005C55BF"/>
    <w:rsid w:val="00744B00"/>
    <w:rsid w:val="007E2532"/>
    <w:rsid w:val="00825866"/>
    <w:rsid w:val="00917843"/>
    <w:rsid w:val="00B33B24"/>
    <w:rsid w:val="00B8268E"/>
    <w:rsid w:val="00BA5572"/>
    <w:rsid w:val="00CC5D92"/>
    <w:rsid w:val="00D1203F"/>
    <w:rsid w:val="00E44450"/>
    <w:rsid w:val="00F056E1"/>
    <w:rsid w:val="00F20B64"/>
    <w:rsid w:val="00F3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92F27"/>
  <w15:chartTrackingRefBased/>
  <w15:docId w15:val="{5E8F04E4-37F3-4791-B2D8-FDCA33D9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D92"/>
  </w:style>
  <w:style w:type="paragraph" w:styleId="Stopka">
    <w:name w:val="footer"/>
    <w:basedOn w:val="Normalny"/>
    <w:link w:val="StopkaZnak"/>
    <w:uiPriority w:val="99"/>
    <w:unhideWhenUsed/>
    <w:rsid w:val="00CC5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D92"/>
  </w:style>
  <w:style w:type="paragraph" w:customStyle="1" w:styleId="pkt">
    <w:name w:val="pkt"/>
    <w:basedOn w:val="Normalny"/>
    <w:rsid w:val="00CC5D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Gierkowski</dc:creator>
  <cp:keywords/>
  <dc:description/>
  <cp:lastModifiedBy>Dawid Gierkowski</cp:lastModifiedBy>
  <cp:revision>7</cp:revision>
  <dcterms:created xsi:type="dcterms:W3CDTF">2020-03-06T09:55:00Z</dcterms:created>
  <dcterms:modified xsi:type="dcterms:W3CDTF">2020-03-23T12:31:00Z</dcterms:modified>
</cp:coreProperties>
</file>