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EAFC3" w14:textId="77777777" w:rsidR="00CC5D92" w:rsidRPr="00CC5D92" w:rsidRDefault="00CC5D92">
      <w:pPr>
        <w:rPr>
          <w:rFonts w:ascii="Arial Narrow" w:hAnsi="Arial Narrow"/>
          <w:sz w:val="24"/>
          <w:szCs w:val="24"/>
        </w:rPr>
      </w:pPr>
    </w:p>
    <w:p w14:paraId="31E9B5B7" w14:textId="77777777" w:rsidR="00CC5D92" w:rsidRPr="00CC5D92" w:rsidRDefault="00CC5D92">
      <w:pPr>
        <w:rPr>
          <w:rFonts w:ascii="Arial Narrow" w:hAnsi="Arial Narrow"/>
          <w:sz w:val="28"/>
          <w:szCs w:val="28"/>
        </w:rPr>
      </w:pPr>
    </w:p>
    <w:p w14:paraId="6DECFA34" w14:textId="77777777" w:rsidR="00CC5D92" w:rsidRPr="00CC5D92" w:rsidRDefault="00CC5D92" w:rsidP="00CC5D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C5D92">
        <w:rPr>
          <w:rFonts w:ascii="Arial Narrow" w:hAnsi="Arial Narrow"/>
          <w:b/>
          <w:bCs/>
          <w:sz w:val="28"/>
          <w:szCs w:val="28"/>
        </w:rPr>
        <w:t>JEDZ - INSTRUKCJA</w:t>
      </w:r>
      <w:bookmarkStart w:id="0" w:name="_GoBack"/>
      <w:bookmarkEnd w:id="0"/>
    </w:p>
    <w:p w14:paraId="37479D18" w14:textId="77777777" w:rsidR="00CC5D92" w:rsidRPr="00CC5D92" w:rsidRDefault="00917843" w:rsidP="00CC5D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C5D92">
        <w:rPr>
          <w:rFonts w:ascii="Arial Narrow" w:hAnsi="Arial Narrow"/>
          <w:b/>
          <w:bCs/>
          <w:sz w:val="28"/>
          <w:szCs w:val="28"/>
        </w:rPr>
        <w:t>JEDNOLITY EUROPEJSKI DOKUMENT ZAMÓWIENIA</w:t>
      </w:r>
    </w:p>
    <w:p w14:paraId="51627377" w14:textId="77777777" w:rsidR="00CC5D92" w:rsidRDefault="00CC5D92" w:rsidP="00CC5D92">
      <w:pPr>
        <w:jc w:val="both"/>
        <w:rPr>
          <w:rFonts w:ascii="Arial Narrow" w:hAnsi="Arial Narrow"/>
          <w:sz w:val="24"/>
          <w:szCs w:val="24"/>
        </w:rPr>
      </w:pPr>
    </w:p>
    <w:p w14:paraId="48F47C97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Uprzejmie informujemy, że pod adresem http://ec.europa.eu/growth/espdKomisja Europejska udostępniła narzędzie umożliwiające zamawiającym i wykonawcom utworzenie, wypełnienie i ponowne wykorzystanie  standardowego formularza Jednolitego Europejskiego Dokumentu Zamówienia (JEDZ/ESPD) w wersji elektronicznej (</w:t>
      </w:r>
      <w:proofErr w:type="spellStart"/>
      <w:r w:rsidRPr="00CC5D92">
        <w:rPr>
          <w:rFonts w:ascii="Arial Narrow" w:hAnsi="Arial Narrow"/>
          <w:sz w:val="24"/>
          <w:szCs w:val="24"/>
        </w:rPr>
        <w:t>eESPD</w:t>
      </w:r>
      <w:proofErr w:type="spellEnd"/>
      <w:r w:rsidRPr="00CC5D92">
        <w:rPr>
          <w:rFonts w:ascii="Arial Narrow" w:hAnsi="Arial Narrow"/>
          <w:sz w:val="24"/>
          <w:szCs w:val="24"/>
        </w:rPr>
        <w:t>).</w:t>
      </w:r>
    </w:p>
    <w:p w14:paraId="665C76F5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Po zaznaczeniu pola „Jestem wykonawcą” wykonawca ma możliwość:</w:t>
      </w:r>
    </w:p>
    <w:p w14:paraId="044C8780" w14:textId="77777777"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zaimportowania otrzymanego formularza JEDZ/ESPD</w:t>
      </w:r>
    </w:p>
    <w:p w14:paraId="06F6DB99" w14:textId="77777777"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połączenia dwóch formularzy JEDZ/ESPD, tj. formularza przygotowanego przez zamawiającego </w:t>
      </w:r>
      <w:r w:rsidR="00CC5D92" w:rsidRP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>dla danego postępowania oraz formularza  wykorzystanego we wcześniejszym postępowaniu</w:t>
      </w:r>
    </w:p>
    <w:p w14:paraId="4753227F" w14:textId="77777777"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stworzenia nowego JEDZ/ESPD</w:t>
      </w:r>
    </w:p>
    <w:p w14:paraId="5B5F3887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Formularz wstępnie przygotowany przez zamawiającego (załącznik nr 3 do SIWZ) zawiera tylko pola wskazane przez zamawiającego. W przypadku gdy wykonawca korzysta z możliwości samodzielnego utworzenia  nowego formularza  JEDZ/ESPD, aktywne są wszystkie pola formularza. Należy je wypełnić w zakresie stosownym do wymagań określonych przez zamawiającego w niniejszym postępowaniu. </w:t>
      </w:r>
      <w:r w:rsid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 xml:space="preserve">Przy wszystkich podstawach wykluczenia domyślnie zaznaczona jest odpowiedź przecząca. </w:t>
      </w:r>
      <w:r w:rsid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>Po zaznaczeniu odpowiedzi twierdzącej wykonawca ma możliwość podania szczegółów, a także opisania ewentualnych środków zaradczych podjętych w ramach tzw. samooczyszczenia.</w:t>
      </w:r>
    </w:p>
    <w:p w14:paraId="6F087D70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Po wypełnieniu formularza wykonawca ma możliwość jego wyeksportowania w formacie </w:t>
      </w:r>
      <w:proofErr w:type="spellStart"/>
      <w:r w:rsidRPr="00CC5D92">
        <w:rPr>
          <w:rFonts w:ascii="Arial Narrow" w:hAnsi="Arial Narrow"/>
          <w:sz w:val="24"/>
          <w:szCs w:val="24"/>
        </w:rPr>
        <w:t>xml</w:t>
      </w:r>
      <w:proofErr w:type="spellEnd"/>
      <w:r w:rsidRPr="00CC5D92">
        <w:rPr>
          <w:rFonts w:ascii="Arial Narrow" w:hAnsi="Arial Narrow"/>
          <w:sz w:val="24"/>
          <w:szCs w:val="24"/>
        </w:rPr>
        <w:t xml:space="preserve">. Wygenerowany w serwisie </w:t>
      </w:r>
      <w:proofErr w:type="spellStart"/>
      <w:r w:rsidRPr="00CC5D92">
        <w:rPr>
          <w:rFonts w:ascii="Arial Narrow" w:hAnsi="Arial Narrow"/>
          <w:sz w:val="24"/>
          <w:szCs w:val="24"/>
        </w:rPr>
        <w:t>eESPD</w:t>
      </w:r>
      <w:proofErr w:type="spellEnd"/>
      <w:r w:rsidRPr="00CC5D92">
        <w:rPr>
          <w:rFonts w:ascii="Arial Narrow" w:hAnsi="Arial Narrow"/>
          <w:sz w:val="24"/>
          <w:szCs w:val="24"/>
        </w:rPr>
        <w:t xml:space="preserve"> plik </w:t>
      </w:r>
      <w:proofErr w:type="spellStart"/>
      <w:r w:rsidRPr="00CC5D92">
        <w:rPr>
          <w:rFonts w:ascii="Arial Narrow" w:hAnsi="Arial Narrow"/>
          <w:sz w:val="24"/>
          <w:szCs w:val="24"/>
        </w:rPr>
        <w:t>xml</w:t>
      </w:r>
      <w:proofErr w:type="spellEnd"/>
      <w:r w:rsidRPr="00CC5D92">
        <w:rPr>
          <w:rFonts w:ascii="Arial Narrow" w:hAnsi="Arial Narrow"/>
          <w:sz w:val="24"/>
          <w:szCs w:val="24"/>
        </w:rPr>
        <w:t xml:space="preserve"> powinien zostać zapisany przez wykonawcę na dysku lokalnym lub innym nośniku danych, ponieważ pliki nie są przechowywane w serwisie </w:t>
      </w:r>
      <w:proofErr w:type="spellStart"/>
      <w:r w:rsidRPr="00CC5D92">
        <w:rPr>
          <w:rFonts w:ascii="Arial Narrow" w:hAnsi="Arial Narrow"/>
          <w:sz w:val="24"/>
          <w:szCs w:val="24"/>
        </w:rPr>
        <w:t>eESPD</w:t>
      </w:r>
      <w:proofErr w:type="spellEnd"/>
      <w:r w:rsidRPr="00CC5D92">
        <w:rPr>
          <w:rFonts w:ascii="Arial Narrow" w:hAnsi="Arial Narrow"/>
          <w:sz w:val="24"/>
          <w:szCs w:val="24"/>
        </w:rPr>
        <w:t>.</w:t>
      </w:r>
    </w:p>
    <w:p w14:paraId="33C12F32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Tak przygotowany formularz, po jego podpisaniu, może zostać przekazany </w:t>
      </w:r>
      <w:r w:rsidR="00CC5D92">
        <w:rPr>
          <w:rFonts w:ascii="Arial Narrow" w:hAnsi="Arial Narrow"/>
          <w:sz w:val="24"/>
          <w:szCs w:val="24"/>
        </w:rPr>
        <w:t>Z</w:t>
      </w:r>
      <w:r w:rsidRPr="00CC5D92">
        <w:rPr>
          <w:rFonts w:ascii="Arial Narrow" w:hAnsi="Arial Narrow"/>
          <w:sz w:val="24"/>
          <w:szCs w:val="24"/>
        </w:rPr>
        <w:t>amawiającemu.</w:t>
      </w:r>
    </w:p>
    <w:p w14:paraId="153C4E3C" w14:textId="77777777" w:rsidR="00F20B64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Więcej informacji dot. JEDZ można znaleźć na stronie Urzędu </w:t>
      </w:r>
      <w:r w:rsidR="00CC5D92">
        <w:rPr>
          <w:rFonts w:ascii="Arial Narrow" w:hAnsi="Arial Narrow"/>
          <w:sz w:val="24"/>
          <w:szCs w:val="24"/>
        </w:rPr>
        <w:t>Z</w:t>
      </w:r>
      <w:r w:rsidRPr="00CC5D92">
        <w:rPr>
          <w:rFonts w:ascii="Arial Narrow" w:hAnsi="Arial Narrow"/>
          <w:sz w:val="24"/>
          <w:szCs w:val="24"/>
        </w:rPr>
        <w:t>amówień Publicznych</w:t>
      </w:r>
      <w:r w:rsidR="00CC5D92">
        <w:rPr>
          <w:rFonts w:ascii="Arial Narrow" w:hAnsi="Arial Narrow"/>
          <w:sz w:val="24"/>
          <w:szCs w:val="24"/>
        </w:rPr>
        <w:t xml:space="preserve"> </w:t>
      </w:r>
      <w:r w:rsidRPr="00CC5D92">
        <w:rPr>
          <w:rFonts w:ascii="Arial Narrow" w:hAnsi="Arial Narrow"/>
          <w:sz w:val="24"/>
          <w:szCs w:val="24"/>
        </w:rPr>
        <w:t>(https://www.uzp.gov.pl/baza-wiedzy/jednolity-europejski-dokument-zamowienia/linki-i</w:t>
      </w:r>
      <w:r w:rsidR="00CC5D92">
        <w:rPr>
          <w:rFonts w:ascii="Arial Narrow" w:hAnsi="Arial Narrow"/>
          <w:sz w:val="24"/>
          <w:szCs w:val="24"/>
        </w:rPr>
        <w:t>-</w:t>
      </w:r>
      <w:r w:rsidRPr="00CC5D92">
        <w:rPr>
          <w:rFonts w:ascii="Arial Narrow" w:hAnsi="Arial Narrow"/>
          <w:sz w:val="24"/>
          <w:szCs w:val="24"/>
        </w:rPr>
        <w:t>zalaczniki/elektroniczne-narzedzie-do-wypelniania-jedzespd).</w:t>
      </w:r>
    </w:p>
    <w:sectPr w:rsidR="00F20B64" w:rsidRPr="00CC5D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71297" w14:textId="77777777" w:rsidR="00DB53B0" w:rsidRDefault="00DB53B0" w:rsidP="00CC5D92">
      <w:pPr>
        <w:spacing w:after="0" w:line="240" w:lineRule="auto"/>
      </w:pPr>
      <w:r>
        <w:separator/>
      </w:r>
    </w:p>
  </w:endnote>
  <w:endnote w:type="continuationSeparator" w:id="0">
    <w:p w14:paraId="1A9F8895" w14:textId="77777777" w:rsidR="00DB53B0" w:rsidRDefault="00DB53B0" w:rsidP="00CC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BAB1" w14:textId="77777777" w:rsidR="00CC5D92" w:rsidRDefault="00CC5D92" w:rsidP="00CC5D92">
    <w:pPr>
      <w:pStyle w:val="Stopka"/>
      <w:jc w:val="center"/>
    </w:pPr>
    <w:r w:rsidRPr="00C40A47">
      <w:rPr>
        <w:noProof/>
        <w:color w:val="FF0000"/>
      </w:rPr>
      <w:drawing>
        <wp:inline distT="0" distB="0" distL="0" distR="0" wp14:anchorId="31B3F387" wp14:editId="5F92530A">
          <wp:extent cx="4494363" cy="470991"/>
          <wp:effectExtent l="0" t="0" r="1437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9901" cy="47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AABD" w14:textId="77777777" w:rsidR="00DB53B0" w:rsidRDefault="00DB53B0" w:rsidP="00CC5D92">
      <w:pPr>
        <w:spacing w:after="0" w:line="240" w:lineRule="auto"/>
      </w:pPr>
      <w:r>
        <w:separator/>
      </w:r>
    </w:p>
  </w:footnote>
  <w:footnote w:type="continuationSeparator" w:id="0">
    <w:p w14:paraId="0CAF82A6" w14:textId="77777777" w:rsidR="00DB53B0" w:rsidRDefault="00DB53B0" w:rsidP="00CC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D394" w14:textId="77777777" w:rsidR="00097F19" w:rsidRDefault="00097F19" w:rsidP="00097F19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651C82EB" w14:textId="77777777" w:rsidR="00097F19" w:rsidRDefault="00097F19" w:rsidP="00097F19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14:paraId="11D76D61" w14:textId="77777777" w:rsidR="00097F19" w:rsidRDefault="00097F19" w:rsidP="00097F19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Pr="00F506B3">
      <w:rPr>
        <w:i/>
        <w:sz w:val="16"/>
        <w:szCs w:val="16"/>
      </w:rPr>
      <w:t>WPN-II.261.5.2020.WM</w:t>
    </w:r>
  </w:p>
  <w:p w14:paraId="1AC97B80" w14:textId="47C36B55" w:rsidR="00CC5D92" w:rsidRPr="00097F19" w:rsidRDefault="00097F19" w:rsidP="00097F19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>
      <w:rPr>
        <w:b/>
        <w:bCs/>
        <w:i/>
        <w:sz w:val="16"/>
        <w:szCs w:val="16"/>
      </w:rPr>
      <w:t>4</w:t>
    </w:r>
    <w:r>
      <w:rPr>
        <w:b/>
        <w:bCs/>
        <w:i/>
        <w:sz w:val="16"/>
        <w:szCs w:val="16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4F95"/>
    <w:multiLevelType w:val="hybridMultilevel"/>
    <w:tmpl w:val="7670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43"/>
    <w:rsid w:val="00097F19"/>
    <w:rsid w:val="000C1941"/>
    <w:rsid w:val="005C55BF"/>
    <w:rsid w:val="00865E22"/>
    <w:rsid w:val="00917843"/>
    <w:rsid w:val="00CC5D92"/>
    <w:rsid w:val="00CE7F17"/>
    <w:rsid w:val="00DB53B0"/>
    <w:rsid w:val="00F20B64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DBC39"/>
  <w15:chartTrackingRefBased/>
  <w15:docId w15:val="{5E8F04E4-37F3-4791-B2D8-FDCA33D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D92"/>
  </w:style>
  <w:style w:type="paragraph" w:styleId="Stopka">
    <w:name w:val="footer"/>
    <w:basedOn w:val="Normalny"/>
    <w:link w:val="StopkaZnak"/>
    <w:uiPriority w:val="99"/>
    <w:unhideWhenUsed/>
    <w:rsid w:val="00C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D92"/>
  </w:style>
  <w:style w:type="paragraph" w:customStyle="1" w:styleId="pkt">
    <w:name w:val="pkt"/>
    <w:basedOn w:val="Normalny"/>
    <w:rsid w:val="00CC5D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Gierkowski</dc:creator>
  <cp:keywords/>
  <dc:description/>
  <cp:lastModifiedBy>Dawid Gierkowski</cp:lastModifiedBy>
  <cp:revision>4</cp:revision>
  <dcterms:created xsi:type="dcterms:W3CDTF">2020-02-14T12:49:00Z</dcterms:created>
  <dcterms:modified xsi:type="dcterms:W3CDTF">2020-03-26T07:21:00Z</dcterms:modified>
</cp:coreProperties>
</file>